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14BB" w:rsidRDefault="00A214BB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14BB" w:rsidRDefault="00A214BB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833C9" w:rsidRPr="00F95B59" w:rsidRDefault="00A539AF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95B59">
        <w:rPr>
          <w:rFonts w:ascii="Arial" w:hAnsi="Arial" w:cs="Arial"/>
          <w:b/>
          <w:sz w:val="28"/>
          <w:szCs w:val="28"/>
        </w:rPr>
        <w:t xml:space="preserve">Compte-rendu du conseil municipal du </w:t>
      </w:r>
      <w:r w:rsidR="005F66C2">
        <w:rPr>
          <w:rFonts w:ascii="Arial" w:hAnsi="Arial" w:cs="Arial"/>
          <w:b/>
          <w:sz w:val="28"/>
          <w:szCs w:val="28"/>
        </w:rPr>
        <w:t>18 février 2022</w:t>
      </w:r>
    </w:p>
    <w:p w:rsidR="00F833C9" w:rsidRPr="00F95B59" w:rsidRDefault="00F833C9" w:rsidP="00EE03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0339" w:rsidRDefault="00EE0339" w:rsidP="00EE0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Après en avoir délibéré, le conseil municipal décide :</w:t>
      </w:r>
    </w:p>
    <w:p w:rsidR="005F66C2" w:rsidRDefault="005F66C2" w:rsidP="00EE0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6C2" w:rsidRDefault="005F66C2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6C2">
        <w:rPr>
          <w:rFonts w:ascii="Arial" w:hAnsi="Arial" w:cs="Arial"/>
          <w:sz w:val="24"/>
          <w:szCs w:val="24"/>
        </w:rPr>
        <w:t>de limiter l’exonération de deux</w:t>
      </w:r>
      <w:r w:rsidR="004F45A7">
        <w:rPr>
          <w:rFonts w:ascii="Arial" w:hAnsi="Arial" w:cs="Arial"/>
          <w:sz w:val="24"/>
          <w:szCs w:val="24"/>
        </w:rPr>
        <w:t xml:space="preserve"> ans</w:t>
      </w:r>
      <w:r w:rsidRPr="005F66C2">
        <w:rPr>
          <w:rFonts w:ascii="Arial" w:hAnsi="Arial" w:cs="Arial"/>
          <w:sz w:val="24"/>
          <w:szCs w:val="24"/>
        </w:rPr>
        <w:t xml:space="preserve"> de la taxe foncière sur les propriétés bâties à 40% de la base imposable</w:t>
      </w:r>
      <w:r>
        <w:rPr>
          <w:rFonts w:ascii="Arial" w:hAnsi="Arial" w:cs="Arial"/>
          <w:sz w:val="24"/>
          <w:szCs w:val="24"/>
        </w:rPr>
        <w:t xml:space="preserve"> ; </w:t>
      </w:r>
    </w:p>
    <w:p w:rsidR="0074060F" w:rsidRDefault="005F66C2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réaliser des travaux d’enfoui</w:t>
      </w:r>
      <w:r w:rsidR="004F45A7">
        <w:rPr>
          <w:rFonts w:ascii="Arial" w:hAnsi="Arial" w:cs="Arial"/>
          <w:sz w:val="24"/>
          <w:szCs w:val="24"/>
        </w:rPr>
        <w:t>ssement des réseaux rue</w:t>
      </w:r>
      <w:r>
        <w:rPr>
          <w:rFonts w:ascii="Arial" w:hAnsi="Arial" w:cs="Arial"/>
          <w:sz w:val="24"/>
          <w:szCs w:val="24"/>
        </w:rPr>
        <w:t xml:space="preserve"> du Moulin et </w:t>
      </w:r>
      <w:r w:rsidR="004F45A7">
        <w:rPr>
          <w:rFonts w:ascii="Arial" w:hAnsi="Arial" w:cs="Arial"/>
          <w:sz w:val="24"/>
          <w:szCs w:val="24"/>
        </w:rPr>
        <w:t xml:space="preserve">rue </w:t>
      </w:r>
      <w:r w:rsidR="0074060F">
        <w:rPr>
          <w:rFonts w:ascii="Arial" w:hAnsi="Arial" w:cs="Arial"/>
          <w:sz w:val="24"/>
          <w:szCs w:val="24"/>
        </w:rPr>
        <w:t>des Jardins,</w:t>
      </w:r>
    </w:p>
    <w:p w:rsidR="005F66C2" w:rsidRDefault="005F66C2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confier la maîtrise d’ouvrage à la CCCE et de demander des subventions ;</w:t>
      </w:r>
    </w:p>
    <w:p w:rsidR="005F66C2" w:rsidRDefault="005F66C2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d’approuver les rapports de la commission </w:t>
      </w:r>
      <w:r w:rsidR="00A6661D">
        <w:rPr>
          <w:rFonts w:ascii="Arial" w:hAnsi="Arial" w:cs="Arial"/>
          <w:sz w:val="24"/>
          <w:szCs w:val="24"/>
        </w:rPr>
        <w:t>locale d’évaluation des charges transférées ;</w:t>
      </w:r>
    </w:p>
    <w:p w:rsidR="00A6661D" w:rsidRDefault="00A6661D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valider les attributions de compensation 2021 et 2022 suite à la mise à jour de la CLECT</w:t>
      </w:r>
      <w:r w:rsidR="007F5C90">
        <w:rPr>
          <w:rFonts w:ascii="Arial" w:hAnsi="Arial" w:cs="Arial"/>
          <w:sz w:val="24"/>
          <w:szCs w:val="24"/>
        </w:rPr>
        <w:t> ;</w:t>
      </w:r>
    </w:p>
    <w:p w:rsidR="00A6661D" w:rsidRDefault="00A6661D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</w:t>
      </w:r>
      <w:r w:rsidR="007F5C90">
        <w:rPr>
          <w:rFonts w:ascii="Arial" w:hAnsi="Arial" w:cs="Arial"/>
          <w:sz w:val="24"/>
          <w:szCs w:val="24"/>
        </w:rPr>
        <w:t>adhérer à la convention portant mise à disposition du service informatique de la CCCE ;</w:t>
      </w:r>
    </w:p>
    <w:p w:rsidR="007F5C90" w:rsidRDefault="007F5C90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d’adhérer au groupement de commandes permanent de la CCCE ;</w:t>
      </w:r>
    </w:p>
    <w:p w:rsidR="007F5C90" w:rsidRDefault="007F5C90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d’adopter l’avenant à la convention de mise à disposition du Service d’Instruction des Autorisations d’Urbanisme de la CCCE ;</w:t>
      </w:r>
    </w:p>
    <w:p w:rsidR="007F5C90" w:rsidRDefault="007F5C90" w:rsidP="005F66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d’accepter le montant des travaux de remise en état de 10 candélabres ;</w:t>
      </w:r>
    </w:p>
    <w:p w:rsidR="00EE0339" w:rsidRPr="007F5C90" w:rsidRDefault="007F5C90" w:rsidP="00EE033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créer un emploi d’adjoint t</w:t>
      </w:r>
      <w:r w:rsidR="0074060F">
        <w:rPr>
          <w:rFonts w:ascii="Arial" w:hAnsi="Arial" w:cs="Arial"/>
          <w:sz w:val="24"/>
          <w:szCs w:val="24"/>
        </w:rPr>
        <w:t>echnique territorial stagiaire (poste ATSEM</w:t>
      </w:r>
      <w:proofErr w:type="gramStart"/>
      <w:r w:rsidR="0074060F">
        <w:rPr>
          <w:rFonts w:ascii="Arial" w:hAnsi="Arial" w:cs="Arial"/>
          <w:sz w:val="24"/>
          <w:szCs w:val="24"/>
        </w:rPr>
        <w:t>) ,</w:t>
      </w:r>
      <w:proofErr w:type="gramEnd"/>
    </w:p>
    <w:p w:rsidR="00A214BB" w:rsidRPr="005F66C2" w:rsidRDefault="005F66C2" w:rsidP="005F66C2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66C2">
        <w:rPr>
          <w:rFonts w:ascii="Arial" w:hAnsi="Arial" w:cs="Arial"/>
          <w:sz w:val="24"/>
          <w:szCs w:val="24"/>
        </w:rPr>
        <w:t xml:space="preserve">de verser  des subventions aux associations  suivantes : </w:t>
      </w:r>
    </w:p>
    <w:p w:rsidR="005F66C2" w:rsidRDefault="0074060F" w:rsidP="005F66C2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Rencontre Loisirs </w:t>
      </w:r>
      <w:proofErr w:type="spellStart"/>
      <w:r>
        <w:rPr>
          <w:rFonts w:ascii="Arial" w:hAnsi="Arial" w:cs="Arial"/>
          <w:sz w:val="24"/>
          <w:szCs w:val="24"/>
        </w:rPr>
        <w:t>Boust</w:t>
      </w:r>
      <w:proofErr w:type="spellEnd"/>
      <w:r>
        <w:rPr>
          <w:rFonts w:ascii="Arial" w:hAnsi="Arial" w:cs="Arial"/>
          <w:sz w:val="24"/>
          <w:szCs w:val="24"/>
        </w:rPr>
        <w:t xml:space="preserve">  - 500 euros</w:t>
      </w:r>
    </w:p>
    <w:p w:rsidR="005F66C2" w:rsidRDefault="005F66C2" w:rsidP="005F66C2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Pêcheurs du </w:t>
      </w:r>
      <w:proofErr w:type="spellStart"/>
      <w:r>
        <w:rPr>
          <w:rFonts w:ascii="Arial" w:hAnsi="Arial" w:cs="Arial"/>
          <w:sz w:val="24"/>
          <w:szCs w:val="24"/>
        </w:rPr>
        <w:t>Weiherchen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Boust</w:t>
      </w:r>
      <w:proofErr w:type="spellEnd"/>
      <w:r w:rsidR="0074060F">
        <w:rPr>
          <w:rFonts w:ascii="Arial" w:hAnsi="Arial" w:cs="Arial"/>
          <w:sz w:val="24"/>
          <w:szCs w:val="24"/>
        </w:rPr>
        <w:t xml:space="preserve"> – 500 euros </w:t>
      </w:r>
    </w:p>
    <w:p w:rsidR="00A214BB" w:rsidRDefault="005F66C2" w:rsidP="007F5C90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74060F">
        <w:rPr>
          <w:rFonts w:ascii="Arial" w:hAnsi="Arial" w:cs="Arial"/>
          <w:sz w:val="24"/>
          <w:szCs w:val="24"/>
        </w:rPr>
        <w:t xml:space="preserve"> Souvenir français de Cattenom – 100 euros</w:t>
      </w:r>
      <w:bookmarkStart w:id="0" w:name="_GoBack"/>
      <w:bookmarkEnd w:id="0"/>
    </w:p>
    <w:p w:rsidR="007F5C90" w:rsidRPr="007F5C90" w:rsidRDefault="007F5C90" w:rsidP="007F5C9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D’accepter les versements de Groupama relatifs au sinistre d</w:t>
      </w:r>
      <w:r w:rsidR="00E65C9C">
        <w:rPr>
          <w:rFonts w:ascii="Arial" w:hAnsi="Arial" w:cs="Arial"/>
          <w:sz w:val="24"/>
          <w:szCs w:val="24"/>
        </w:rPr>
        <w:t>e la table de pique-nique (735,8</w:t>
      </w:r>
      <w:r>
        <w:rPr>
          <w:rFonts w:ascii="Arial" w:hAnsi="Arial" w:cs="Arial"/>
          <w:sz w:val="24"/>
          <w:szCs w:val="24"/>
        </w:rPr>
        <w:t>0 euros) et au dégât des eaux de la morgue (628,73 euros).</w:t>
      </w:r>
    </w:p>
    <w:p w:rsidR="00A214BB" w:rsidRDefault="00A214BB" w:rsidP="00A21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2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07C"/>
    <w:multiLevelType w:val="hybridMultilevel"/>
    <w:tmpl w:val="459E3108"/>
    <w:lvl w:ilvl="0" w:tplc="717C3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367"/>
    <w:multiLevelType w:val="hybridMultilevel"/>
    <w:tmpl w:val="8B26B7F4"/>
    <w:lvl w:ilvl="0" w:tplc="52607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5E4"/>
    <w:multiLevelType w:val="hybridMultilevel"/>
    <w:tmpl w:val="A238C2AE"/>
    <w:lvl w:ilvl="0" w:tplc="DB2A5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682D"/>
    <w:multiLevelType w:val="hybridMultilevel"/>
    <w:tmpl w:val="12E2B5E6"/>
    <w:lvl w:ilvl="0" w:tplc="A94A1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12F24"/>
    <w:multiLevelType w:val="hybridMultilevel"/>
    <w:tmpl w:val="051ECCB6"/>
    <w:lvl w:ilvl="0" w:tplc="6C1A9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1C73"/>
    <w:multiLevelType w:val="hybridMultilevel"/>
    <w:tmpl w:val="37F64984"/>
    <w:lvl w:ilvl="0" w:tplc="21201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3D3"/>
    <w:multiLevelType w:val="singleLevel"/>
    <w:tmpl w:val="B3287FDE"/>
    <w:lvl w:ilvl="0">
      <w:start w:val="3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7" w15:restartNumberingAfterBreak="0">
    <w:nsid w:val="645C5883"/>
    <w:multiLevelType w:val="hybridMultilevel"/>
    <w:tmpl w:val="0218908E"/>
    <w:lvl w:ilvl="0" w:tplc="0A76B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A0EB4"/>
    <w:multiLevelType w:val="hybridMultilevel"/>
    <w:tmpl w:val="FFBA279E"/>
    <w:lvl w:ilvl="0" w:tplc="3CDA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C1994"/>
    <w:multiLevelType w:val="hybridMultilevel"/>
    <w:tmpl w:val="FB84A9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D5129B"/>
    <w:multiLevelType w:val="hybridMultilevel"/>
    <w:tmpl w:val="D7CEAF8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9"/>
    <w:rsid w:val="00081D40"/>
    <w:rsid w:val="000D595D"/>
    <w:rsid w:val="000E29F1"/>
    <w:rsid w:val="001234C5"/>
    <w:rsid w:val="00142DFA"/>
    <w:rsid w:val="00174F69"/>
    <w:rsid w:val="00182F97"/>
    <w:rsid w:val="00200EDF"/>
    <w:rsid w:val="00245975"/>
    <w:rsid w:val="002A3BA9"/>
    <w:rsid w:val="002F082F"/>
    <w:rsid w:val="004F45A7"/>
    <w:rsid w:val="00503A94"/>
    <w:rsid w:val="0059378E"/>
    <w:rsid w:val="005C0204"/>
    <w:rsid w:val="005F66C2"/>
    <w:rsid w:val="00602AAE"/>
    <w:rsid w:val="0064067A"/>
    <w:rsid w:val="00687A8E"/>
    <w:rsid w:val="006A05FA"/>
    <w:rsid w:val="00733209"/>
    <w:rsid w:val="0074060F"/>
    <w:rsid w:val="00752098"/>
    <w:rsid w:val="00790C77"/>
    <w:rsid w:val="007B0ECF"/>
    <w:rsid w:val="007D1C18"/>
    <w:rsid w:val="007F5C90"/>
    <w:rsid w:val="007F6C04"/>
    <w:rsid w:val="007F726E"/>
    <w:rsid w:val="0080239D"/>
    <w:rsid w:val="00834515"/>
    <w:rsid w:val="008D1B67"/>
    <w:rsid w:val="008F4D01"/>
    <w:rsid w:val="00956AC2"/>
    <w:rsid w:val="00A214BB"/>
    <w:rsid w:val="00A52101"/>
    <w:rsid w:val="00A539AF"/>
    <w:rsid w:val="00A6661D"/>
    <w:rsid w:val="00AA108F"/>
    <w:rsid w:val="00AA4EFE"/>
    <w:rsid w:val="00AE7DF9"/>
    <w:rsid w:val="00B84125"/>
    <w:rsid w:val="00BA530E"/>
    <w:rsid w:val="00BB492C"/>
    <w:rsid w:val="00BC1286"/>
    <w:rsid w:val="00BC4E46"/>
    <w:rsid w:val="00BF6B07"/>
    <w:rsid w:val="00CE08EB"/>
    <w:rsid w:val="00D64B15"/>
    <w:rsid w:val="00D72F3B"/>
    <w:rsid w:val="00E52E84"/>
    <w:rsid w:val="00E65C9C"/>
    <w:rsid w:val="00EE0339"/>
    <w:rsid w:val="00F103BE"/>
    <w:rsid w:val="00F82013"/>
    <w:rsid w:val="00F82D92"/>
    <w:rsid w:val="00F833C9"/>
    <w:rsid w:val="00F86B69"/>
    <w:rsid w:val="00F93EBC"/>
    <w:rsid w:val="00F95B59"/>
    <w:rsid w:val="00FB7175"/>
    <w:rsid w:val="00FC6144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E602E-E185-4F4B-861A-2A039F6B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7F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3F00-5675-487A-9340-FB7D9C23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Pax</dc:creator>
  <cp:lastModifiedBy>Maryse GROSSE</cp:lastModifiedBy>
  <cp:revision>5</cp:revision>
  <cp:lastPrinted>2022-02-25T11:34:00Z</cp:lastPrinted>
  <dcterms:created xsi:type="dcterms:W3CDTF">2022-02-25T10:47:00Z</dcterms:created>
  <dcterms:modified xsi:type="dcterms:W3CDTF">2022-02-28T09:57:00Z</dcterms:modified>
</cp:coreProperties>
</file>